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4A342645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8773F8">
        <w:rPr>
          <w:b/>
          <w:bCs/>
          <w:iCs/>
          <w:color w:val="000000" w:themeColor="text1"/>
        </w:rPr>
        <w:t>23</w:t>
      </w:r>
      <w:r w:rsidRPr="00A27DC5">
        <w:rPr>
          <w:b/>
          <w:bCs/>
          <w:iCs/>
          <w:color w:val="000000" w:themeColor="text1"/>
        </w:rPr>
        <w:t xml:space="preserve"> – </w:t>
      </w:r>
      <w:r w:rsidR="00A27DC5" w:rsidRPr="00A27DC5">
        <w:rPr>
          <w:b/>
          <w:bCs/>
          <w:iCs/>
          <w:color w:val="000000" w:themeColor="text1"/>
        </w:rPr>
        <w:t>KRZESŁO STACJONARNE TAPICEROWANE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0060F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0060FD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221882E5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A27DC5" w:rsidRPr="00A27DC5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0060FD" w14:paraId="66A47473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491FF276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Krzesło konferencyjne na czterech nogach połączonych ze sobą poprzeczką biegnącą po podłożu celem wzmocnienia konstrukcji i stabilności stelaża, wyposażone w stopki z tworzywa sztucznego z ślizgiem teflonowym zabezpieczające podłoże przed rysowaniem, nogi przednie stelaża połączone poziomą poprzeczką biegnącą pod przednią krawędzią siedziska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2B87F45A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9A56C56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Krzesło powinno posiadać:</w:t>
            </w:r>
          </w:p>
          <w:p w14:paraId="0A3A066C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wysokość całkowita: 860 mm,</w:t>
            </w:r>
          </w:p>
          <w:p w14:paraId="6F151547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szerokość całkowita: 610 mm,</w:t>
            </w:r>
          </w:p>
          <w:p w14:paraId="16DE3FE7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głębokość całkowita: 530 mm,</w:t>
            </w:r>
          </w:p>
          <w:p w14:paraId="6746452D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wysokość siedziska: 480 mm,</w:t>
            </w:r>
          </w:p>
          <w:p w14:paraId="0DD8BB66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wysokość oparcia: 390 mm,</w:t>
            </w:r>
          </w:p>
          <w:p w14:paraId="4E99E8AF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szerokość siedziska: 460 mm, </w:t>
            </w:r>
          </w:p>
          <w:p w14:paraId="018056FF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szerokość oparcia: 500 mm,</w:t>
            </w:r>
          </w:p>
          <w:p w14:paraId="33962AD0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głębokość siedziska: 420 mm,</w:t>
            </w:r>
          </w:p>
          <w:p w14:paraId="7CF845C5" w14:textId="22F52D8E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1AED5336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32E16436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Stelaż powinien być wykonany ze stalowego, chromowanego pręta o przekroju okrągłym, średnica min. 11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7F261E90" w14:textId="77777777" w:rsidTr="000060F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0BCE2F9E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Siedzisko krzesła powinno być wykonane z polipropylenu, wyściełane trudnopalną pianką poliuretanową PU, tapicerowane tkaniną, w dolnej części wykończone maskownicą plastikową osłaniającą konstrukcję stelaża siedziska oraz stanowiącą ochronę siedzisk przy sztaplowaniu krzeseł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6CE626F2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000580E1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Oparcie krzesła powinno być wykonane z polipropylenu, wyściełane trudnopalną pianką poliuretanową PU, w całości tapicerowane tkaniną, nie dopuszcza się plastikowej maskownicy tylnej części oparcia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6FE59442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181ABC7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Krzesło powinno być tapicerowane tkaniną o parametrach:</w:t>
            </w:r>
          </w:p>
          <w:p w14:paraId="0BF2D53B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Ścieralność : 300 000 cykli  </w:t>
            </w:r>
          </w:p>
          <w:p w14:paraId="7DEAED8E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Trudnopalność ( BS EN 1021:1 , BS EN 1021:2)</w:t>
            </w:r>
          </w:p>
          <w:p w14:paraId="38A85879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Odporność na światło minimum &gt;7</w:t>
            </w:r>
          </w:p>
          <w:p w14:paraId="2D56E569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Gramatura min. 680 g/m2</w:t>
            </w:r>
          </w:p>
          <w:p w14:paraId="79ABC39C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Skład : powłoka zewnętrzna 100% winyl , baza 100% poliester </w:t>
            </w:r>
          </w:p>
          <w:p w14:paraId="4D7C290A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Właściwości zmywalne w tym łagodnymi środkami chemicznymi</w:t>
            </w:r>
          </w:p>
          <w:p w14:paraId="2F3F37BB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Duża odporność na różnice temperatury</w:t>
            </w:r>
          </w:p>
          <w:p w14:paraId="2749C545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Odporność na urynę i krew i pot</w:t>
            </w:r>
          </w:p>
          <w:p w14:paraId="517849C2" w14:textId="5421B4B8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lastRenderedPageBreak/>
              <w:t>- Bariera przed drobnoustrojami, przeciwbakteryjna i przeciwgrzybicza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5C924FFB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2C6721F2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Stałe podłokietniki na metalowym wsporniku stanowiącym integralną część stelaża w postaci przedłużenia tylnej nogi krzesła z nakładką wykonaną z polipropylenu PP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2FA417F8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0B8E16EF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Krzesło powinno posiadać możliwość sztaplowania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0060FD" w:rsidRDefault="000060FD" w:rsidP="000060FD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0060FD" w14:paraId="42DC732B" w14:textId="77777777" w:rsidTr="008546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36F6B080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Pianki krzesła wykonane w technologii pianek trudnopalnych. Na 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etapie składania oferty</w:t>
            </w: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należy przedstawić oświadczenie producenta o możliwości wykonania krzeseł z pianek trudnopalnych dla przedmiotowego postępowania wraz z świadectwem z badań potwierdzających klasę trudnopalności pianek zgodnych z normą PN EN 1021:1:2 lub równoważną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1B6673B4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DACEE9A" w14:textId="276D8218" w:rsidR="000060FD" w:rsidRPr="000060FD" w:rsidRDefault="000060FD" w:rsidP="000060FD">
            <w:pPr>
              <w:jc w:val="both"/>
              <w:rPr>
                <w:bCs/>
                <w:sz w:val="20"/>
                <w:szCs w:val="20"/>
              </w:rPr>
            </w:pPr>
            <w:r w:rsidRPr="000060FD">
              <w:rPr>
                <w:bCs/>
                <w:sz w:val="20"/>
                <w:szCs w:val="20"/>
              </w:rPr>
              <w:t xml:space="preserve">Krzesła produkowane oparciu o standardy produkcji określone w normie ISO 9001:2015, ISO 14001:2015 oraz ISO 45001:2018  potwierdzone dołączonymi certyfikatami, wystawionymi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kraju. Stosowne dokumenty należy przedstawić na </w:t>
            </w:r>
            <w:r>
              <w:rPr>
                <w:bCs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60FD"/>
    <w:rsid w:val="000777FF"/>
    <w:rsid w:val="00143FE4"/>
    <w:rsid w:val="003B7A3A"/>
    <w:rsid w:val="0055707E"/>
    <w:rsid w:val="005B4FD7"/>
    <w:rsid w:val="008773F8"/>
    <w:rsid w:val="0098312C"/>
    <w:rsid w:val="00A16DE5"/>
    <w:rsid w:val="00A20625"/>
    <w:rsid w:val="00A27DC5"/>
    <w:rsid w:val="00CA08C7"/>
    <w:rsid w:val="00CD3C32"/>
    <w:rsid w:val="00E9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529</Words>
  <Characters>3176</Characters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2024-07-05T06:49:00Z</dcterms:modified>
</cp:coreProperties>
</file>